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ЗАДЕРЖКА ПСИХИЧЕСКОГО РАЗВИТИЯ (</w:t>
      </w:r>
      <w:r>
        <w:rPr>
          <w:b w:val="1"/>
          <w:sz w:val="28"/>
        </w:rPr>
        <w:t>ЗПР)</w:t>
      </w:r>
    </w:p>
    <w:p w14:paraId="02000000">
      <w:pPr>
        <w:pStyle w:val="Style_1"/>
        <w:ind/>
        <w:jc w:val="center"/>
        <w:rPr>
          <w:b w:val="1"/>
          <w:sz w:val="28"/>
        </w:rPr>
      </w:pPr>
    </w:p>
    <w:p w14:paraId="03000000">
      <w:pPr>
        <w:spacing w:after="134" w:before="225"/>
        <w:ind w:firstLine="283" w:left="0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Задержка психического развития (ЗПР) представляет собой состояние, которое характеризуется замедленным темпом формирования высших психических функций и эмоционально-волевой сферы.</w:t>
      </w:r>
    </w:p>
    <w:p w14:paraId="04000000">
      <w:pPr>
        <w:spacing w:after="134" w:before="225"/>
        <w:ind w:hanging="225" w:left="225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  <w:u w:val="single"/>
        </w:rPr>
        <w:t>Причинами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 xml:space="preserve"> ЗПР являются органическое поражение центральной нервной системы или ее функциональная незрелость.</w:t>
      </w:r>
    </w:p>
    <w:p w14:paraId="05000000">
      <w:pPr>
        <w:spacing w:after="134" w:before="225"/>
        <w:ind w:hanging="225" w:left="225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Поражение центральной нервной системы может быть связано с воздействием различных факторов:</w:t>
      </w:r>
    </w:p>
    <w:p w14:paraId="06000000">
      <w:pPr>
        <w:spacing w:after="134" w:before="225"/>
        <w:ind w:hanging="225" w:left="225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- пороки внутриутробного развития;</w:t>
      </w:r>
    </w:p>
    <w:p w14:paraId="07000000">
      <w:pPr>
        <w:spacing w:after="134" w:before="225"/>
        <w:ind w:hanging="225" w:left="225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- перинатальная патология плода с 28 недели беременности, во время родов, в первую неделю жизни (воздействие инфекций);</w:t>
      </w:r>
    </w:p>
    <w:p w14:paraId="08000000">
      <w:pPr>
        <w:spacing w:after="134" w:before="225"/>
        <w:ind w:hanging="225" w:left="225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- интоксикация плода;</w:t>
      </w:r>
    </w:p>
    <w:p w14:paraId="09000000">
      <w:pPr>
        <w:spacing w:after="134" w:before="225"/>
        <w:ind w:hanging="225" w:left="225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- травмы плода.</w:t>
      </w:r>
    </w:p>
    <w:p w14:paraId="0A000000">
      <w:pPr>
        <w:spacing w:after="134" w:before="225"/>
        <w:ind w:hanging="225" w:left="225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Наследственные факторы при ЗПР не имеют значительного влияния.</w:t>
      </w:r>
    </w:p>
    <w:p w14:paraId="0B000000">
      <w:pPr>
        <w:spacing w:after="134" w:before="225"/>
        <w:ind w:hanging="225" w:left="225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При задержке психического развития нарушения со стороны ЦНС носят резидуально-органический характер. Помимо органических нарушений могут быть нарушения функционального характера (формирование центральной нервной системы в замедленном темпе).</w:t>
      </w:r>
    </w:p>
    <w:p w14:paraId="0C000000">
      <w:pPr>
        <w:spacing w:after="134" w:before="225"/>
        <w:ind w:hanging="225" w:left="225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Задержка психического развития, как вариант аномального развития в нашей стране изучается с 60-х годов XX века. Исследования школьной неуспеваемости показали, что около 50% детей не успевают учиться в младших классах - это дети с ЗПР. Инициаторами этих исследований стали Т.А. Власова и М.С. Певзнер.</w:t>
      </w:r>
    </w:p>
    <w:p w14:paraId="0D000000">
      <w:pPr>
        <w:spacing w:after="134" w:before="225"/>
        <w:ind w:hanging="225" w:left="225" w:right="1"/>
        <w:jc w:val="both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Существует несколько классификаций задержки психического развития.</w:t>
      </w:r>
    </w:p>
    <w:p w14:paraId="0E000000">
      <w:pPr>
        <w:spacing w:after="134" w:before="225"/>
        <w:ind w:hanging="225" w:left="225" w:right="1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Наиболее распространенной считается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Verdana" w:hAnsi="Verdana"/>
          <w:b w:val="0"/>
          <w:i w:val="1"/>
          <w:caps w:val="0"/>
          <w:color w:val="000000"/>
          <w:spacing w:val="0"/>
          <w:sz w:val="24"/>
          <w:u w:color="000000" w:val="single"/>
        </w:rPr>
        <w:t>классификация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4"/>
          <w:u w:color="000000" w:val="single"/>
        </w:rPr>
        <w:t> 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4"/>
          <w:u w:color="000000" w:val="single"/>
        </w:rPr>
        <w:t>Клары Самойловны Лебединской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, она выделяет:</w:t>
      </w:r>
    </w:p>
    <w:p w14:paraId="0F000000">
      <w:pPr>
        <w:spacing w:after="134" w:before="225"/>
        <w:ind w:hanging="225" w:left="225" w:right="1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1</w:t>
      </w:r>
      <w:r>
        <w:rPr>
          <w:rFonts w:ascii="Verdana" w:hAnsi="Verdana"/>
          <w:b w:val="0"/>
          <w:i w:val="1"/>
          <w:caps w:val="0"/>
          <w:color w:val="000000"/>
          <w:spacing w:val="0"/>
          <w:sz w:val="24"/>
        </w:rPr>
        <w:t>. ЗПР конституционального генеза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. Возникает в связи с генетическими особенностями физического и психического развития. На первый план выступает эмоционально-личностная незрелость, которая может сочетаться с физическим недоразвитием.</w:t>
      </w:r>
    </w:p>
    <w:p w14:paraId="10000000">
      <w:pPr>
        <w:spacing w:after="134" w:before="225"/>
        <w:ind w:hanging="225" w:left="225" w:right="1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2</w:t>
      </w:r>
      <w:r>
        <w:rPr>
          <w:rFonts w:ascii="Verdana" w:hAnsi="Verdana"/>
          <w:b w:val="0"/>
          <w:i w:val="1"/>
          <w:caps w:val="0"/>
          <w:color w:val="000000"/>
          <w:spacing w:val="0"/>
          <w:sz w:val="24"/>
        </w:rPr>
        <w:t>. ЗПР соматогенного генеза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. Возникает у детей с различными хроническими заболеваниями (болезни сердца, легких, эндокринной системы, бронхиальная астма, аллергические заболевания и т.д.). На первом плане проявляется астения, снижение работоспособности, повышенная утомляемость.</w:t>
      </w:r>
    </w:p>
    <w:p w14:paraId="11000000">
      <w:pPr>
        <w:spacing w:after="134" w:before="225"/>
        <w:ind w:hanging="225" w:left="225" w:right="1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3</w:t>
      </w:r>
      <w:r>
        <w:rPr>
          <w:rFonts w:ascii="Verdana" w:hAnsi="Verdana"/>
          <w:b w:val="0"/>
          <w:i w:val="1"/>
          <w:caps w:val="0"/>
          <w:color w:val="000000"/>
          <w:spacing w:val="0"/>
          <w:sz w:val="24"/>
        </w:rPr>
        <w:t>. ЗПР психогенного генеза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. Возникает под влиянием длительно действующей психотравмирующей ситуации. У детей отмечают нарушения эмоциональной сферы, поведения, трудности произвольной регуляции деятельности.</w:t>
      </w:r>
    </w:p>
    <w:p w14:paraId="12000000">
      <w:pPr>
        <w:spacing w:after="134" w:before="225"/>
        <w:ind w:hanging="225" w:left="225" w:right="1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4</w:t>
      </w:r>
      <w:r>
        <w:rPr>
          <w:rFonts w:ascii="Verdana" w:hAnsi="Verdana"/>
          <w:b w:val="0"/>
          <w:i w:val="1"/>
          <w:caps w:val="0"/>
          <w:color w:val="000000"/>
          <w:spacing w:val="0"/>
          <w:sz w:val="24"/>
        </w:rPr>
        <w:t>. ЗПР церебрально-органического генеза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. Это самая тяжелая задержка психического развития.</w:t>
      </w:r>
    </w:p>
    <w:p w14:paraId="13000000">
      <w:pPr>
        <w:spacing w:after="134" w:before="225"/>
        <w:ind w:hanging="225" w:left="225" w:right="1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При всех вариантах ЗПР в структуре дефекта отмечаются недостатки эмоционально-волевой и познавательной деятельности, при церебрально-органической задержке страдает память.</w:t>
      </w:r>
    </w:p>
    <w:p w14:paraId="14000000">
      <w:pPr>
        <w:spacing w:after="134" w:before="225"/>
        <w:ind w:hanging="225" w:left="225" w:right="1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При первых трех вариантах задержки психического развития (по К.С. Лебединской) наиболее выражены недостатки эмоционально-волевой сферы. Дети характеризуются эмоционально-личностной незрелостью, слабостью произвольной регуляции поведения и деятельности в целом. Познавательные возможности детей неплохие. В большей степени у них страдает не мышление как таковое, а предпосылки мыслительной деятельности: внимание, память. Речевое развитие данных детей не имеет грубых недостатков, дети испытывают трудности в основном на уровне связной речи.</w:t>
      </w:r>
    </w:p>
    <w:p w14:paraId="15000000">
      <w:pPr>
        <w:spacing w:after="134" w:before="225"/>
        <w:ind w:hanging="225" w:left="225" w:right="1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Задержка церебрально-органического генеза наиболее тяжелая клиническая форма ЗПР. У детей выявляются признаки микроорганического поражения мозга. В структуре дефекта на первый план выступают недостатки познавательной деятельности, которые сочетаются с незрелостью эмоционально-волевой сферы. В зависимости от преобладания того или иного компонента выделяют два подварианта задержки церебрально-органического характера:</w:t>
      </w:r>
    </w:p>
    <w:p w14:paraId="16000000">
      <w:pPr>
        <w:spacing w:after="134" w:before="225"/>
        <w:ind w:hanging="225" w:left="225" w:right="375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1 вариант характеризуется преобладанием эмоционально-волевых нарушений на фоне органического инфантилизма. Такие дети проявляют интерес к игре, но уровень ее развития очень низкий. Эмоции этих детей бедные, скудные. Страдает регуляция и контроль деятельности.</w:t>
      </w:r>
    </w:p>
    <w:p w14:paraId="17000000">
      <w:pPr>
        <w:spacing w:after="134" w:before="225"/>
        <w:ind w:hanging="225" w:left="225" w:right="375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2 вариант характеризуется преобладанием нарушений познавательной деятельности. Страдает программирование, регуляция и контроль деятельности. Также у детей наблюдаются энцефалопатические расстройства, страдает нейродинамика. У одних детей преобладает возбуждение, нередко в форме гипердинамического синдрома; у других преобладают процессы торможения. У некоторых детей может выявляться судорожная готовность, вегето-сосудистые расстройства (головные боли, головокружение, повышение внутричерепного давления).</w:t>
      </w:r>
    </w:p>
    <w:p w14:paraId="18000000">
      <w:pPr>
        <w:spacing w:after="134" w:before="225"/>
        <w:ind w:hanging="225" w:left="225" w:right="375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Мыслительная деятельность таких детей характеризуется рядом особенностей. У них медленно формируются мыслительные операции (анализ и синтез, обобщение, сравнение и др.). Мышление носит конкретный характер, и дети испытывают большие затруднения на уровне словесно-логического мышления, это затрудняет дифференциацию задержки психического развития от умственной отсталости.</w:t>
      </w:r>
    </w:p>
    <w:p w14:paraId="19000000">
      <w:pPr>
        <w:spacing w:after="134" w:before="225"/>
        <w:ind w:hanging="225" w:left="225" w:right="375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Таким образом, требуется углубленное психологическое обследование ребенка для того, чтобы определить структуру нарушений и их характер. У детей с задержкой церебрально-органического генеза выявляются нарушения речи системного характера. Уровень речевого развития может быть разным. У некоторых детей может не быть выраженных нарушений речи (звукопроизношение чистое, на уровне бытового общения речь производит благоприятное впечатление), однако в условиях обучения оказывается, что у ребенка сужен словарь, ограничены возможности в построении сложных предложений, страдает связная речь.</w:t>
      </w:r>
    </w:p>
    <w:p w14:paraId="1A000000">
      <w:pPr>
        <w:spacing w:after="134" w:before="225"/>
        <w:ind w:hanging="225" w:left="225" w:right="375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4"/>
        </w:rPr>
        <w:t>В большинстве случаев недоразвитие речи при задержке психического развития имеет системный характер и входит в структуру дефекта как вторичное нарушение. В других случаях, особенно если недоразвитие речи определяется I, II уровнем, можно трактовать отклоняющееся развитие ребенка как сложное комплексное нарушение, как сочетанный дефект. Такие выводы были сделаны Е.М. Мастюковой и нашли подтверждение в работах Т.А. Фотековой и Т.Н. Волковской.</w:t>
      </w:r>
    </w:p>
    <w:p w14:paraId="1B000000">
      <w:pPr>
        <w:spacing w:after="105" w:before="105"/>
        <w:ind w:firstLine="0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  <w:t>В новых условиях инклюзивного образования таких детей становится все больше и больше. Поэтому педагогам необходимо повышать свой профессиональный уровень в сфере специального образования, учиться работать с новой категорией детей, чтобы дать последним равные стартовые возможности. Воспитатели нуждаются в психолого-педагогической поддержке на пути к профессиональному и личностному росту, приобретению опыта практической деятельности в условиях инклюзивного обучения.</w:t>
      </w:r>
    </w:p>
    <w:p w14:paraId="1C000000">
      <w:pPr>
        <w:spacing w:after="195" w:before="195"/>
        <w:ind w:firstLine="0" w:left="0" w:righ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20 правил работы с детьми с ЗПР для воспитателя</w:t>
      </w:r>
    </w:p>
    <w:p w14:paraId="1D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Постоянно держать таких детей в поле зрения, не оставлять их без внимания.</w:t>
      </w:r>
    </w:p>
    <w:p w14:paraId="1E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Многократно повторять материала на занятиях.</w:t>
      </w:r>
    </w:p>
    <w:p w14:paraId="1F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5FCB"/>
          <w:spacing w:val="0"/>
          <w:sz w:val="24"/>
          <w:highlight w:val="white"/>
          <w:u w:color="000000" w:val="single"/>
        </w:rPr>
        <w:fldChar w:fldCharType="begin"/>
      </w:r>
      <w:r>
        <w:rPr>
          <w:rFonts w:ascii="XO Thames" w:hAnsi="XO Thames"/>
          <w:b w:val="0"/>
          <w:i w:val="0"/>
          <w:caps w:val="0"/>
          <w:color w:val="005FCB"/>
          <w:spacing w:val="0"/>
          <w:sz w:val="24"/>
          <w:highlight w:val="white"/>
          <w:u w:color="000000" w:val="single"/>
        </w:rPr>
        <w:instrText>HYPERLINK "https://pedsovet.su/metodika/5727"</w:instrText>
      </w:r>
      <w:r>
        <w:rPr>
          <w:rFonts w:ascii="XO Thames" w:hAnsi="XO Thames"/>
          <w:b w:val="0"/>
          <w:i w:val="0"/>
          <w:caps w:val="0"/>
          <w:color w:val="005FCB"/>
          <w:spacing w:val="0"/>
          <w:sz w:val="24"/>
          <w:highlight w:val="white"/>
          <w:u w:color="000000" w:val="single"/>
        </w:rPr>
        <w:fldChar w:fldCharType="separate"/>
      </w:r>
      <w:r>
        <w:rPr>
          <w:rFonts w:ascii="XO Thames" w:hAnsi="XO Thames"/>
          <w:b w:val="0"/>
          <w:i w:val="0"/>
          <w:caps w:val="0"/>
          <w:color w:val="005FCB"/>
          <w:spacing w:val="0"/>
          <w:sz w:val="24"/>
          <w:highlight w:val="white"/>
          <w:u w:color="000000" w:val="single"/>
        </w:rPr>
        <w:t>Создавать ситуации успеха</w:t>
      </w:r>
      <w:r>
        <w:rPr>
          <w:rFonts w:ascii="XO Thames" w:hAnsi="XO Thames"/>
          <w:b w:val="0"/>
          <w:i w:val="0"/>
          <w:caps w:val="0"/>
          <w:color w:val="005FCB"/>
          <w:spacing w:val="0"/>
          <w:sz w:val="24"/>
          <w:highlight w:val="white"/>
          <w:u w:color="000000" w:val="singl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, поощрять за малейшие дела.</w:t>
      </w:r>
    </w:p>
    <w:p w14:paraId="20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При проведении любого вида занятий или игр воспитатель должен помнить, что необходимо решать не только задачи общеобразовательной программы, но и коррекционные задачи.</w:t>
      </w:r>
    </w:p>
    <w:p w14:paraId="21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Закреплять пройденный материал в свободной деятельности, во время режимных моментов.</w:t>
      </w:r>
    </w:p>
    <w:p w14:paraId="22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Предлагать ребенку с ЗПР облегченные задания, не сообщая об этом воспитаннику.</w:t>
      </w:r>
    </w:p>
    <w:p w14:paraId="23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Проводить дополнительные индивидуальные занятия по закреплению материала.</w:t>
      </w:r>
    </w:p>
    <w:p w14:paraId="24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Давать ребенку не многоступенчатую инструкцию, а дробить ее на части.</w:t>
      </w:r>
    </w:p>
    <w:p w14:paraId="25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Поскольку дети с ЗПР имеют низкую работоспособность, быстро истощаются, не нужно принуждать ребенка к активной мыслительной деятельности в конце занятия.</w:t>
      </w:r>
    </w:p>
    <w:p w14:paraId="26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Необходимо использовать максимальное количество анализаторов при усвоении нового материала.</w:t>
      </w:r>
    </w:p>
    <w:p w14:paraId="27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Поскольку у детей с ЗПР отсутствует любознательность и низкая учебная мотивация, необходимо применять красивую, яркую наглядность.</w:t>
      </w:r>
    </w:p>
    <w:p w14:paraId="28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Речь самого воспитателя 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</w:t>
      </w:r>
    </w:p>
    <w:p w14:paraId="29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Не концентрировать внимание на недостатках ребенка.</w:t>
      </w:r>
    </w:p>
    <w:p w14:paraId="2A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Давать посильные поручения, вырабатывать самостоятельность, ответственность, критичность к своим действиям.</w:t>
      </w:r>
    </w:p>
    <w:p w14:paraId="2B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Предоставлять ребенку выбор, формировать умение принимать решения, брать на себя ответственность.</w:t>
      </w:r>
    </w:p>
    <w:p w14:paraId="2C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Учить анализировать свои действия, критично относится к результатам своего труда. Обсуждения заканчивать на положительной ноте.</w:t>
      </w:r>
    </w:p>
    <w:p w14:paraId="2D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Включать ребенка в общественную жизнь, показывать его значимость в социуме, учить осознавать себя личностью.</w:t>
      </w:r>
    </w:p>
    <w:p w14:paraId="2E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14:paraId="2F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При необходимости посоветовать родителям обратиться к специалистам (логопед, дефектолог, психолог).</w:t>
      </w:r>
    </w:p>
    <w:p w14:paraId="30000000">
      <w:pPr>
        <w:numPr>
          <w:ilvl w:val="0"/>
          <w:numId w:val="1"/>
        </w:numPr>
        <w:rPr>
          <w:rFonts w:ascii="XO Thames" w:hAnsi="XO Thames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При необходимости посоветовать обратиться за медикаментозной помощью к узким специалистам (невропатолог, иммунолог, отоларинголог, офтальмолог).</w:t>
      </w:r>
    </w:p>
    <w:p w14:paraId="31000000">
      <w:pPr>
        <w:spacing w:after="105" w:before="105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На современном этапе становления инклюзивного образования необходимо опереться на тот опыт интегративного образования, который к этому времени сложился в специализированных учреждениях, имеющих квалифицированных специалистов, методическую базу специальные условия, учитывающие индивидуальные особенности детей.</w:t>
      </w:r>
    </w:p>
    <w:p w14:paraId="32000000">
      <w:pPr>
        <w:spacing w:after="105" w:before="105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Педагоги массовых детских садов, перенявших данный опыт, имеют возможность достичь высоких результатов в работе с детьми с ОВЗ в условиях общеобразовательных учреждений.</w:t>
      </w:r>
    </w:p>
    <w:p w14:paraId="33000000">
      <w:pPr>
        <w:spacing w:after="105" w:before="105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1"/>
          <w:caps w:val="0"/>
          <w:color w:val="000000"/>
          <w:spacing w:val="0"/>
          <w:sz w:val="24"/>
          <w:highlight w:val="white"/>
        </w:rPr>
        <w:t>Об авторе: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 Мелюхина Елена Рудольфовна, учитель-дефектолог, МБДОУ — детский сад компенсирующего вида № 452 город Екатеринбург.</w:t>
      </w:r>
    </w:p>
    <w:sectPr>
      <w:pgSz w:h="16838" w:w="11906"/>
      <w:pgMar w:bottom="1134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